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BB8C6" w14:textId="42A7816B" w:rsidR="00D970DE" w:rsidRPr="00D970DE" w:rsidRDefault="00D970DE" w:rsidP="00D970DE">
      <w:pPr>
        <w:jc w:val="center"/>
        <w:rPr>
          <w:sz w:val="28"/>
          <w:szCs w:val="28"/>
        </w:rPr>
      </w:pPr>
      <w:r w:rsidRPr="00D970DE">
        <w:rPr>
          <w:sz w:val="28"/>
          <w:szCs w:val="28"/>
        </w:rPr>
        <w:t>CfA “</w:t>
      </w:r>
      <w:r w:rsidRPr="00D970DE">
        <w:rPr>
          <w:sz w:val="28"/>
          <w:szCs w:val="28"/>
          <w:lang w:val="en"/>
        </w:rPr>
        <w:t>100 years Bauhaus - alternative perspectives</w:t>
      </w:r>
      <w:r w:rsidRPr="00D970DE">
        <w:rPr>
          <w:sz w:val="28"/>
          <w:szCs w:val="28"/>
        </w:rPr>
        <w:t xml:space="preserve"> </w:t>
      </w:r>
      <w:r w:rsidRPr="00D970DE">
        <w:rPr>
          <w:sz w:val="28"/>
          <w:szCs w:val="28"/>
          <w:lang w:val="en"/>
        </w:rPr>
        <w:t>and critical contributions”</w:t>
      </w:r>
      <w:r>
        <w:rPr>
          <w:sz w:val="28"/>
          <w:szCs w:val="28"/>
          <w:lang w:val="en"/>
        </w:rPr>
        <w:t xml:space="preserve"> [June 15, 2018]</w:t>
      </w:r>
    </w:p>
    <w:p w14:paraId="54B14109" w14:textId="470C5022" w:rsidR="00E309A7" w:rsidRDefault="00E309A7" w:rsidP="00E309A7">
      <w:pPr>
        <w:jc w:val="right"/>
      </w:pPr>
      <w:r>
        <w:t>“i applaud the fact that our bauhaus is witness to the conjunction of such opposing forces. i also appreciate the strug</w:t>
      </w:r>
      <w:r w:rsidR="00E06A78">
        <w:t>gle of these forces against one</w:t>
      </w:r>
      <w:r>
        <w:t xml:space="preserve"> </w:t>
      </w:r>
      <w:r w:rsidR="00E06A78">
        <w:t>an</w:t>
      </w:r>
      <w:r>
        <w:t>other, as long as it results in greater achievements.”--</w:t>
      </w:r>
      <w:r w:rsidRPr="00E309A7">
        <w:t xml:space="preserve"> </w:t>
      </w:r>
      <w:r>
        <w:t xml:space="preserve">Paul Klee </w:t>
      </w:r>
      <w:r>
        <w:rPr>
          <w:rStyle w:val="Refdenotaalpie"/>
        </w:rPr>
        <w:footnoteReference w:id="1"/>
      </w:r>
    </w:p>
    <w:p w14:paraId="2F18DC40" w14:textId="6C4B71FF" w:rsidR="00E309A7" w:rsidRDefault="00AF44CB" w:rsidP="00112E97">
      <w:r>
        <w:t>In 201</w:t>
      </w:r>
      <w:bookmarkStart w:id="0" w:name="_GoBack"/>
      <w:bookmarkEnd w:id="0"/>
      <w:r w:rsidR="00112E97">
        <w:t xml:space="preserve">9, a flood of publications and activities are </w:t>
      </w:r>
      <w:r w:rsidR="00E06A78">
        <w:t xml:space="preserve">to be </w:t>
      </w:r>
      <w:r w:rsidR="00112E97">
        <w:t>expected on occasion of the 100th anniversary of the founding of the Germa</w:t>
      </w:r>
      <w:r w:rsidR="00E06A78">
        <w:t xml:space="preserve">n Bauhaus of Weimar. Having become part of a </w:t>
      </w:r>
      <w:r w:rsidR="00112E97">
        <w:t>Germ</w:t>
      </w:r>
      <w:r w:rsidR="00E06A78">
        <w:t xml:space="preserve">an national and cultural canon, the Bauhaus will be celebrated through </w:t>
      </w:r>
      <w:r w:rsidR="00112E97">
        <w:t>enormous funds</w:t>
      </w:r>
      <w:r w:rsidR="00E06A78">
        <w:t xml:space="preserve">, thereby assuring that its </w:t>
      </w:r>
      <w:r w:rsidR="00112E97">
        <w:t xml:space="preserve">anniversary </w:t>
      </w:r>
      <w:r w:rsidR="00E06A78">
        <w:t xml:space="preserve">shall stand in the </w:t>
      </w:r>
      <w:r w:rsidR="00112E97">
        <w:t xml:space="preserve">national </w:t>
      </w:r>
      <w:r w:rsidR="00E06A78">
        <w:t xml:space="preserve">limelight. </w:t>
      </w:r>
      <w:r w:rsidR="00112E97">
        <w:t xml:space="preserve">In the process, </w:t>
      </w:r>
      <w:r w:rsidR="00E06A78">
        <w:t xml:space="preserve">however, </w:t>
      </w:r>
      <w:r w:rsidR="00112E97">
        <w:t>critical perspectives on the history of the Bauhaus, of design during t</w:t>
      </w:r>
      <w:r w:rsidR="00E06A78">
        <w:t>he German Weimar republic and of</w:t>
      </w:r>
      <w:r w:rsidR="00112E97">
        <w:t xml:space="preserve"> the role of design in today´s society may well </w:t>
      </w:r>
      <w:r w:rsidR="00E06A78">
        <w:t>fall by the wayside</w:t>
      </w:r>
      <w:r w:rsidR="00112E97">
        <w:t>.</w:t>
      </w:r>
    </w:p>
    <w:p w14:paraId="67C63EE4" w14:textId="708B425F" w:rsidR="00E309A7" w:rsidRDefault="00C23B39" w:rsidP="00117746">
      <w:r>
        <w:t>A</w:t>
      </w:r>
      <w:r w:rsidR="00117746">
        <w:t>s an</w:t>
      </w:r>
      <w:r>
        <w:t xml:space="preserve"> </w:t>
      </w:r>
      <w:r w:rsidR="00117746">
        <w:t xml:space="preserve">institution </w:t>
      </w:r>
      <w:r>
        <w:t xml:space="preserve">dedicated to </w:t>
      </w:r>
      <w:r w:rsidR="00117746">
        <w:t xml:space="preserve">political </w:t>
      </w:r>
      <w:r>
        <w:t>education</w:t>
      </w:r>
      <w:r w:rsidR="00117746">
        <w:t xml:space="preserve">, the Rosa Luxemburg  foundation </w:t>
      </w:r>
      <w:r>
        <w:t xml:space="preserve">also </w:t>
      </w:r>
      <w:r w:rsidR="00117746">
        <w:t>wishes to celebrate the Bauhaus</w:t>
      </w:r>
      <w:r>
        <w:t>’</w:t>
      </w:r>
      <w:r w:rsidR="00117746">
        <w:t xml:space="preserve"> anniversary, both</w:t>
      </w:r>
      <w:r>
        <w:t xml:space="preserve"> </w:t>
      </w:r>
      <w:r w:rsidR="00117746">
        <w:t>in Germany and, th</w:t>
      </w:r>
      <w:r>
        <w:t>rough its for</w:t>
      </w:r>
      <w:r w:rsidR="00117746">
        <w:t>e</w:t>
      </w:r>
      <w:r>
        <w:t>i</w:t>
      </w:r>
      <w:r w:rsidR="00117746">
        <w:t>gn offices, worldwide. It shall do so in the spirit of Klee´s epigraph</w:t>
      </w:r>
      <w:r>
        <w:t xml:space="preserve">, stressing </w:t>
      </w:r>
      <w:r w:rsidR="00117746">
        <w:t>the multi-layered and even contradictory nature of the Weimar in</w:t>
      </w:r>
      <w:r>
        <w:t xml:space="preserve">stitution and of its follow-ups </w:t>
      </w:r>
      <w:r w:rsidR="00117746">
        <w:t xml:space="preserve">in Dessau and Berlin. As part of this </w:t>
      </w:r>
      <w:r>
        <w:t>commemoration</w:t>
      </w:r>
      <w:r w:rsidR="00117746">
        <w:t xml:space="preserve">, the </w:t>
      </w:r>
      <w:r>
        <w:t xml:space="preserve">Rosa Luxemburg </w:t>
      </w:r>
      <w:r w:rsidR="00117746">
        <w:t xml:space="preserve">Foundation </w:t>
      </w:r>
      <w:r>
        <w:t xml:space="preserve">shall edit a </w:t>
      </w:r>
      <w:r w:rsidR="00117746">
        <w:t>printed (and perhaps open-a</w:t>
      </w:r>
      <w:r>
        <w:t xml:space="preserve">ccess digital) volume </w:t>
      </w:r>
      <w:r w:rsidR="00117746">
        <w:t>featur</w:t>
      </w:r>
      <w:r>
        <w:t xml:space="preserve">ing </w:t>
      </w:r>
      <w:r w:rsidR="00117746">
        <w:t>in</w:t>
      </w:r>
      <w:r>
        <w:t xml:space="preserve">formative </w:t>
      </w:r>
      <w:r w:rsidR="00117746">
        <w:t>a</w:t>
      </w:r>
      <w:r>
        <w:t xml:space="preserve">s well as </w:t>
      </w:r>
      <w:r w:rsidR="00117746">
        <w:t>critical scientific articles, in both German and English.</w:t>
      </w:r>
    </w:p>
    <w:p w14:paraId="3B67A125" w14:textId="44ACD7B9" w:rsidR="00E309A7" w:rsidRDefault="00117746" w:rsidP="008229A5">
      <w:r>
        <w:t xml:space="preserve">This critical perspective </w:t>
      </w:r>
      <w:r w:rsidR="00C23B39">
        <w:t xml:space="preserve">may address </w:t>
      </w:r>
      <w:r w:rsidR="008229A5">
        <w:t>the following aspects:</w:t>
      </w:r>
      <w:r w:rsidR="00E309A7">
        <w:t xml:space="preserve">  </w:t>
      </w:r>
    </w:p>
    <w:p w14:paraId="119DED00" w14:textId="110AB729" w:rsidR="00E309A7" w:rsidRDefault="00821B60" w:rsidP="008229A5">
      <w:pPr>
        <w:pStyle w:val="Prrafodelista"/>
        <w:numPr>
          <w:ilvl w:val="0"/>
          <w:numId w:val="1"/>
        </w:numPr>
      </w:pPr>
      <w:r>
        <w:t>Did</w:t>
      </w:r>
      <w:r w:rsidR="008229A5">
        <w:t xml:space="preserve"> the Bauhaus </w:t>
      </w:r>
      <w:r>
        <w:t xml:space="preserve">represent </w:t>
      </w:r>
      <w:r w:rsidR="008229A5">
        <w:t xml:space="preserve">a </w:t>
      </w:r>
      <w:r>
        <w:t>certain style of</w:t>
      </w:r>
      <w:r w:rsidR="008229A5">
        <w:t xml:space="preserve"> design and architecture or did it </w:t>
      </w:r>
      <w:r>
        <w:t xml:space="preserve">stand for </w:t>
      </w:r>
      <w:r w:rsidR="008229A5">
        <w:t>a pedagogical principle that</w:t>
      </w:r>
      <w:r>
        <w:t xml:space="preserve"> centered on the primordial role of</w:t>
      </w:r>
      <w:r w:rsidR="008229A5">
        <w:t>, first, the individual (as in Johannes Itten´s teachings) and</w:t>
      </w:r>
      <w:r>
        <w:t xml:space="preserve">, </w:t>
      </w:r>
      <w:r w:rsidR="008229A5">
        <w:t xml:space="preserve">later </w:t>
      </w:r>
      <w:r>
        <w:t>the collectivity</w:t>
      </w:r>
      <w:r w:rsidR="008229A5">
        <w:t>?</w:t>
      </w:r>
    </w:p>
    <w:p w14:paraId="7299C355" w14:textId="6CF1B1A3" w:rsidR="008229A5" w:rsidRDefault="008229A5" w:rsidP="008229A5">
      <w:pPr>
        <w:pStyle w:val="Prrafodelista"/>
        <w:numPr>
          <w:ilvl w:val="0"/>
          <w:numId w:val="1"/>
        </w:numPr>
      </w:pPr>
      <w:r>
        <w:t>Or was the Bauhaus mainly an institutio</w:t>
      </w:r>
      <w:r w:rsidR="00821B60">
        <w:t xml:space="preserve">n set out to generate products </w:t>
      </w:r>
      <w:r>
        <w:t xml:space="preserve">in collaboration with industries, products that </w:t>
      </w:r>
      <w:r w:rsidR="00821B60">
        <w:t xml:space="preserve">were meant </w:t>
      </w:r>
      <w:r>
        <w:t>to be accesible to a wide segment of the working and urban population (</w:t>
      </w:r>
      <w:r w:rsidR="00821B60">
        <w:t xml:space="preserve">as Walter Gropius </w:t>
      </w:r>
      <w:r>
        <w:t>and especially Hannes Meyer</w:t>
      </w:r>
      <w:r w:rsidR="00821B60">
        <w:t xml:space="preserve"> called for</w:t>
      </w:r>
      <w:r>
        <w:t>)?</w:t>
      </w:r>
    </w:p>
    <w:p w14:paraId="0FE785C6" w14:textId="4260065B" w:rsidR="0026432F" w:rsidRDefault="00BB0110" w:rsidP="0026432F">
      <w:pPr>
        <w:pStyle w:val="Prrafodelista"/>
        <w:numPr>
          <w:ilvl w:val="0"/>
          <w:numId w:val="1"/>
        </w:numPr>
      </w:pPr>
      <w:r>
        <w:t xml:space="preserve">Has </w:t>
      </w:r>
      <w:r w:rsidR="00DE132B">
        <w:t xml:space="preserve">this </w:t>
      </w:r>
      <w:r w:rsidR="00731E6A">
        <w:t>institution</w:t>
      </w:r>
      <w:r w:rsidR="00DE132B">
        <w:t>, which once questioned traditional design and offered innovative challenges</w:t>
      </w:r>
      <w:r w:rsidR="00984F1D">
        <w:t xml:space="preserve">, turn </w:t>
      </w:r>
      <w:r w:rsidR="00731E6A">
        <w:t>into a tourist-oriented “brand”</w:t>
      </w:r>
      <w:r w:rsidR="00984F1D">
        <w:t xml:space="preserve">-- as in the official denomination of Dessau as “City of the Bauhaus”--.  How is it </w:t>
      </w:r>
      <w:r w:rsidR="00731E6A">
        <w:t>being integrated</w:t>
      </w:r>
      <w:r w:rsidR="00984F1D">
        <w:t>,</w:t>
      </w:r>
      <w:r w:rsidR="00731E6A">
        <w:t xml:space="preserve"> </w:t>
      </w:r>
      <w:r w:rsidR="00984F1D">
        <w:t>all too neatly, into a national sucesss story</w:t>
      </w:r>
      <w:r w:rsidR="00731E6A">
        <w:t>?</w:t>
      </w:r>
    </w:p>
    <w:p w14:paraId="4003B401" w14:textId="73084EF4" w:rsidR="0026432F" w:rsidRDefault="0026432F" w:rsidP="0026432F">
      <w:pPr>
        <w:pStyle w:val="Prrafodelista"/>
        <w:numPr>
          <w:ilvl w:val="0"/>
          <w:numId w:val="1"/>
        </w:numPr>
      </w:pPr>
      <w:r>
        <w:t>Or does the Bauhaus still represent a vanguard</w:t>
      </w:r>
      <w:r w:rsidR="003232E5">
        <w:t xml:space="preserve"> school of design whose reformed pedagogy, ideas, ideals and products continue to </w:t>
      </w:r>
      <w:r w:rsidR="00984F1D">
        <w:t xml:space="preserve">inspire today and to </w:t>
      </w:r>
      <w:r w:rsidR="000E2531">
        <w:t>be poli</w:t>
      </w:r>
      <w:r w:rsidR="003232E5">
        <w:t>tical</w:t>
      </w:r>
      <w:r w:rsidR="000E2531">
        <w:t xml:space="preserve">ly </w:t>
      </w:r>
      <w:r w:rsidR="003232E5">
        <w:t>meaning</w:t>
      </w:r>
      <w:r w:rsidR="000E2531">
        <w:t>ful</w:t>
      </w:r>
      <w:r w:rsidR="003232E5">
        <w:t xml:space="preserve">? </w:t>
      </w:r>
    </w:p>
    <w:p w14:paraId="691D513E" w14:textId="6F929F1F" w:rsidR="003232E5" w:rsidRDefault="003232E5" w:rsidP="003232E5">
      <w:pPr>
        <w:pStyle w:val="Prrafodelista"/>
        <w:numPr>
          <w:ilvl w:val="0"/>
          <w:numId w:val="1"/>
        </w:numPr>
      </w:pPr>
      <w:r>
        <w:t xml:space="preserve">Is it </w:t>
      </w:r>
      <w:r w:rsidR="000E2531">
        <w:t xml:space="preserve">worthwhile </w:t>
      </w:r>
      <w:r>
        <w:t xml:space="preserve">to reconnect with the ideas and criticisms voiced by the Bauhaus? </w:t>
      </w:r>
      <w:r w:rsidR="000E2531">
        <w:t>Can this endeavour result in producing</w:t>
      </w:r>
      <w:r>
        <w:t xml:space="preserve"> a “living design”, as Hannes Meyer proclaimed, that is</w:t>
      </w:r>
      <w:r w:rsidR="000E2531">
        <w:t>,</w:t>
      </w:r>
      <w:r>
        <w:t xml:space="preserve"> a </w:t>
      </w:r>
      <w:r>
        <w:lastRenderedPageBreak/>
        <w:t>design relevant to human existence. What artistic, technical or social challenges do design and architecture face today?</w:t>
      </w:r>
    </w:p>
    <w:p w14:paraId="24C2B149" w14:textId="3371A190" w:rsidR="00C0690E" w:rsidRDefault="003232E5" w:rsidP="00C0690E">
      <w:pPr>
        <w:pStyle w:val="Prrafodelista"/>
        <w:numPr>
          <w:ilvl w:val="0"/>
          <w:numId w:val="1"/>
        </w:numPr>
      </w:pPr>
      <w:r>
        <w:t>Was the global spread of the Bauhaus idea and</w:t>
      </w:r>
      <w:r w:rsidR="000E2531">
        <w:t xml:space="preserve"> the emigration </w:t>
      </w:r>
      <w:r>
        <w:t xml:space="preserve">of Bauhaus teachers and students a diverse, even contradictory process, which affected varied regions of the world in different ways, or can one identify dominant  channels of dissemination? To what extent did </w:t>
      </w:r>
      <w:r w:rsidR="00C0690E">
        <w:t xml:space="preserve">especially </w:t>
      </w:r>
      <w:r>
        <w:t xml:space="preserve">the Cold War period </w:t>
      </w:r>
      <w:r w:rsidR="00C0690E">
        <w:t>contribute to an ´official´ version of the Bauhaus and of its history?</w:t>
      </w:r>
    </w:p>
    <w:p w14:paraId="1E798D51" w14:textId="5200A5A3" w:rsidR="00112FB5" w:rsidRDefault="007B500D" w:rsidP="00E309A7">
      <w:r>
        <w:t>A</w:t>
      </w:r>
      <w:r w:rsidR="00112FB5">
        <w:t xml:space="preserve">t the core of these possible lines of inquiry </w:t>
      </w:r>
      <w:r>
        <w:t xml:space="preserve">lies the question of </w:t>
      </w:r>
      <w:r w:rsidR="00112FB5">
        <w:t xml:space="preserve">the nature of “hegemonic” and “counter-hegemonic” perspectives, then and now: </w:t>
      </w:r>
      <w:r>
        <w:t xml:space="preserve">how they form in accordance with </w:t>
      </w:r>
      <w:r w:rsidR="00112FB5">
        <w:t>economic and (national) political interests</w:t>
      </w:r>
      <w:r>
        <w:t xml:space="preserve"> as well as </w:t>
      </w:r>
      <w:r w:rsidR="00112FB5">
        <w:t>mechanisms of exclusion, gender differences and claims of professionalism and institutionalism.</w:t>
      </w:r>
    </w:p>
    <w:p w14:paraId="382F30CC" w14:textId="76A0CDCC" w:rsidR="00E309A7" w:rsidRDefault="00112FB5" w:rsidP="009251E7">
      <w:r>
        <w:t xml:space="preserve">The proposed publication </w:t>
      </w:r>
      <w:r w:rsidR="002D6CEB">
        <w:t xml:space="preserve">seeks to nourish </w:t>
      </w:r>
      <w:r>
        <w:t>a growing literature that question</w:t>
      </w:r>
      <w:r w:rsidR="002D6CEB">
        <w:t xml:space="preserve">s the Bauhaus myth and </w:t>
      </w:r>
      <w:r>
        <w:t>its historiography</w:t>
      </w:r>
      <w:r w:rsidR="00E309A7">
        <w:t xml:space="preserve">. </w:t>
      </w:r>
      <w:r>
        <w:t xml:space="preserve">It also </w:t>
      </w:r>
      <w:r w:rsidR="002D6CEB">
        <w:t xml:space="preserve">holds an informative purpose, disseminating knowledge of the  institution </w:t>
      </w:r>
      <w:r>
        <w:t xml:space="preserve">among the political and cultural Left. </w:t>
      </w:r>
      <w:r w:rsidR="002D6CEB">
        <w:t xml:space="preserve">In sum, the </w:t>
      </w:r>
      <w:r>
        <w:t xml:space="preserve">publication </w:t>
      </w:r>
      <w:r w:rsidR="002D6CEB">
        <w:t>shall contribute</w:t>
      </w:r>
      <w:r>
        <w:t xml:space="preserve"> to political </w:t>
      </w:r>
      <w:r w:rsidR="009251E7">
        <w:t xml:space="preserve">education </w:t>
      </w:r>
      <w:r w:rsidR="002D6CEB">
        <w:t xml:space="preserve">while also meeting </w:t>
      </w:r>
      <w:r w:rsidR="009251E7">
        <w:t xml:space="preserve">standards of social scientific inquiry. Without aspirations of being comprehensive, the </w:t>
      </w:r>
      <w:r w:rsidR="002D6CEB">
        <w:t xml:space="preserve">volume shall </w:t>
      </w:r>
      <w:r w:rsidR="009251E7">
        <w:t xml:space="preserve">feature </w:t>
      </w:r>
      <w:r w:rsidR="002D6CEB">
        <w:t xml:space="preserve">chapters that fall within the following </w:t>
      </w:r>
      <w:r w:rsidR="009251E7">
        <w:t xml:space="preserve">three themes: </w:t>
      </w:r>
    </w:p>
    <w:p w14:paraId="056FC9D2" w14:textId="11BD148F" w:rsidR="009251E7" w:rsidRDefault="009251E7" w:rsidP="002D6CEB">
      <w:pPr>
        <w:pStyle w:val="Prrafodelista"/>
        <w:numPr>
          <w:ilvl w:val="0"/>
          <w:numId w:val="2"/>
        </w:numPr>
      </w:pPr>
      <w:r>
        <w:t xml:space="preserve">The history and significance of the </w:t>
      </w:r>
      <w:r w:rsidR="00E309A7">
        <w:t>Bauhaus</w:t>
      </w:r>
      <w:r>
        <w:t xml:space="preserve"> </w:t>
      </w:r>
      <w:r w:rsidR="002D6CEB">
        <w:t>in Weimar Germany</w:t>
      </w:r>
      <w:r>
        <w:t xml:space="preserve">, </w:t>
      </w:r>
      <w:r w:rsidR="002D6CEB">
        <w:t xml:space="preserve">and </w:t>
      </w:r>
      <w:r>
        <w:t xml:space="preserve">its </w:t>
      </w:r>
      <w:r w:rsidR="002D6CEB">
        <w:t>preceding institutions and currents.</w:t>
      </w:r>
      <w:r>
        <w:t xml:space="preserve"> </w:t>
      </w:r>
    </w:p>
    <w:p w14:paraId="2C9E2A3F" w14:textId="11F1B195" w:rsidR="00E309A7" w:rsidRDefault="002D6CEB" w:rsidP="002D6CEB">
      <w:pPr>
        <w:pStyle w:val="Prrafodelista"/>
        <w:numPr>
          <w:ilvl w:val="0"/>
          <w:numId w:val="2"/>
        </w:numPr>
      </w:pPr>
      <w:r>
        <w:t xml:space="preserve">The history of the Bauhaus’ </w:t>
      </w:r>
      <w:r w:rsidR="009251E7">
        <w:t>reception and impact</w:t>
      </w:r>
      <w:r>
        <w:t>.</w:t>
      </w:r>
      <w:r w:rsidR="009251E7">
        <w:t xml:space="preserve"> </w:t>
      </w:r>
    </w:p>
    <w:p w14:paraId="4AC78C20" w14:textId="30131289" w:rsidR="009251E7" w:rsidRDefault="002D6CEB" w:rsidP="002D6CEB">
      <w:pPr>
        <w:pStyle w:val="Prrafodelista"/>
        <w:numPr>
          <w:ilvl w:val="0"/>
          <w:numId w:val="2"/>
        </w:numPr>
      </w:pPr>
      <w:r>
        <w:t xml:space="preserve">The </w:t>
      </w:r>
      <w:r w:rsidR="009251E7">
        <w:t xml:space="preserve">meaning </w:t>
      </w:r>
      <w:r>
        <w:t xml:space="preserve">of the Bauhaus </w:t>
      </w:r>
      <w:r w:rsidR="009251E7">
        <w:t xml:space="preserve">for a modern (and </w:t>
      </w:r>
      <w:r>
        <w:t>pluralistic</w:t>
      </w:r>
      <w:r w:rsidR="009251E7">
        <w:t>) Left</w:t>
      </w:r>
      <w:r>
        <w:t>,</w:t>
      </w:r>
      <w:r w:rsidR="009251E7">
        <w:t xml:space="preserve"> today.</w:t>
      </w:r>
    </w:p>
    <w:p w14:paraId="64578E46" w14:textId="302E95F0" w:rsidR="00E309A7" w:rsidRDefault="009251E7" w:rsidP="00E309A7">
      <w:r>
        <w:t>Contributions from all relevant disciplines</w:t>
      </w:r>
      <w:r w:rsidR="002D6CEB">
        <w:t xml:space="preserve"> are welcome</w:t>
      </w:r>
      <w:r>
        <w:t>: history, architecture, gender studies, political science, sociology, art and art history.</w:t>
      </w:r>
    </w:p>
    <w:p w14:paraId="4CEFC99C" w14:textId="0957BDD2" w:rsidR="009251E7" w:rsidRDefault="009251E7" w:rsidP="00E309A7">
      <w:r>
        <w:t xml:space="preserve">We especially encourage works from young authors and from those working outside of Germany. Also, </w:t>
      </w:r>
      <w:r w:rsidR="002D6CEB">
        <w:t xml:space="preserve">all relevant </w:t>
      </w:r>
      <w:r>
        <w:t>themes and topics</w:t>
      </w:r>
      <w:r w:rsidR="002D6CEB">
        <w:t>, even if not</w:t>
      </w:r>
      <w:r>
        <w:t xml:space="preserve"> expressly stated here</w:t>
      </w:r>
      <w:r w:rsidR="002D6CEB">
        <w:t>, are welcome</w:t>
      </w:r>
      <w:r>
        <w:t>. Texts can be submitted in German or in English.</w:t>
      </w:r>
    </w:p>
    <w:p w14:paraId="0619C6C2" w14:textId="77777777" w:rsidR="00BB0110" w:rsidRDefault="00BB0110" w:rsidP="00E309A7"/>
    <w:p w14:paraId="26164D99" w14:textId="77777777" w:rsidR="00E309A7" w:rsidRPr="009251E7" w:rsidRDefault="009251E7" w:rsidP="00E309A7">
      <w:pPr>
        <w:rPr>
          <w:b/>
        </w:rPr>
      </w:pPr>
      <w:r w:rsidRPr="009251E7">
        <w:rPr>
          <w:b/>
        </w:rPr>
        <w:t>Formal criteria</w:t>
      </w:r>
    </w:p>
    <w:p w14:paraId="40ABBDF3" w14:textId="516A10C8" w:rsidR="000673D3" w:rsidRDefault="002B0591" w:rsidP="00E309A7">
      <w:r>
        <w:t xml:space="preserve">Please send </w:t>
      </w:r>
      <w:r w:rsidR="009251E7" w:rsidRPr="004841CE">
        <w:rPr>
          <w:b/>
        </w:rPr>
        <w:t>proposals</w:t>
      </w:r>
      <w:r w:rsidR="009251E7">
        <w:t xml:space="preserve"> </w:t>
      </w:r>
      <w:r>
        <w:t>(</w:t>
      </w:r>
      <w:r w:rsidR="009251E7">
        <w:t>of a maximum length of 300 words</w:t>
      </w:r>
      <w:r>
        <w:t>)</w:t>
      </w:r>
      <w:r w:rsidR="009251E7">
        <w:t>, a short CV summary along with specifications as to the intended length of the submission</w:t>
      </w:r>
      <w:r>
        <w:t xml:space="preserve">, which </w:t>
      </w:r>
      <w:r w:rsidR="009251E7">
        <w:t>which ought to range from 15000 to 40000 signs—</w:t>
      </w:r>
      <w:r w:rsidR="00911633">
        <w:t xml:space="preserve">by </w:t>
      </w:r>
      <w:r w:rsidR="009251E7">
        <w:t xml:space="preserve">February </w:t>
      </w:r>
      <w:r w:rsidR="004841CE">
        <w:t>28</w:t>
      </w:r>
      <w:r w:rsidR="009251E7">
        <w:t>, 2018</w:t>
      </w:r>
      <w:r w:rsidR="000673D3" w:rsidRPr="00911633">
        <w:rPr>
          <w:b/>
        </w:rPr>
        <w:t>.</w:t>
      </w:r>
    </w:p>
    <w:p w14:paraId="0B0AC628" w14:textId="4642BE29" w:rsidR="00911633" w:rsidRDefault="00911633" w:rsidP="000673D3">
      <w:r>
        <w:t>Final versions of the manuscripts are to be handed in by June 15, 2018, unless otherwise agreed upon.</w:t>
      </w:r>
    </w:p>
    <w:p w14:paraId="17A2E52D" w14:textId="56DD8381" w:rsidR="00E309A7" w:rsidRDefault="00911633" w:rsidP="000673D3">
      <w:r>
        <w:t>Authors who do not hold a permanent income might receive a modic</w:t>
      </w:r>
      <w:r w:rsidR="000673D3">
        <w:t xml:space="preserve"> payment for </w:t>
      </w:r>
      <w:r>
        <w:t xml:space="preserve">their </w:t>
      </w:r>
      <w:r w:rsidR="000673D3">
        <w:t xml:space="preserve">contributions. </w:t>
      </w:r>
    </w:p>
    <w:p w14:paraId="5F3EB747" w14:textId="77777777" w:rsidR="000673D3" w:rsidRPr="00911633" w:rsidRDefault="000673D3" w:rsidP="00E309A7">
      <w:pPr>
        <w:rPr>
          <w:b/>
        </w:rPr>
      </w:pPr>
      <w:r w:rsidRPr="00911633">
        <w:rPr>
          <w:b/>
        </w:rPr>
        <w:t>Contacts:</w:t>
      </w:r>
    </w:p>
    <w:p w14:paraId="040A0706" w14:textId="77777777" w:rsidR="000673D3" w:rsidRDefault="00E309A7" w:rsidP="00E309A7">
      <w:r>
        <w:lastRenderedPageBreak/>
        <w:t xml:space="preserve">Bernd </w:t>
      </w:r>
      <w:r w:rsidR="000673D3">
        <w:t>Hüttner (</w:t>
      </w:r>
      <w:r>
        <w:t>Bremen</w:t>
      </w:r>
      <w:r w:rsidR="000673D3">
        <w:t xml:space="preserve">), researcher of contemporary history and historical politics, Rosa Luxemburg Foundation, email: </w:t>
      </w:r>
      <w:hyperlink r:id="rId7" w:history="1">
        <w:r w:rsidR="000673D3" w:rsidRPr="00A802E2">
          <w:rPr>
            <w:rStyle w:val="Hipervnculo"/>
          </w:rPr>
          <w:t>bernd.huettner@rosalux.org</w:t>
        </w:r>
      </w:hyperlink>
    </w:p>
    <w:p w14:paraId="0FBC17B2" w14:textId="77777777" w:rsidR="00E309A7" w:rsidRDefault="00E309A7" w:rsidP="00E309A7">
      <w:r>
        <w:t>Georg Leidenberger</w:t>
      </w:r>
      <w:r w:rsidR="000673D3">
        <w:t xml:space="preserve"> (Mexico City)</w:t>
      </w:r>
      <w:r>
        <w:t xml:space="preserve">, </w:t>
      </w:r>
      <w:r w:rsidR="000673D3">
        <w:t xml:space="preserve">professor of history, </w:t>
      </w:r>
      <w:r>
        <w:t xml:space="preserve">Universidad Autónoma Metropolitana Iztapalapa, </w:t>
      </w:r>
      <w:r w:rsidR="000673D3">
        <w:t xml:space="preserve">email: </w:t>
      </w:r>
      <w:hyperlink r:id="rId8" w:history="1">
        <w:r w:rsidR="000673D3" w:rsidRPr="00A802E2">
          <w:rPr>
            <w:rStyle w:val="Hipervnculo"/>
          </w:rPr>
          <w:t>georg.leidenberger@gmail.com</w:t>
        </w:r>
      </w:hyperlink>
    </w:p>
    <w:p w14:paraId="21E3A39A" w14:textId="77777777" w:rsidR="00911633" w:rsidRDefault="00911633" w:rsidP="00E309A7"/>
    <w:p w14:paraId="12A3FF46" w14:textId="158C21E0" w:rsidR="00AB0D58" w:rsidRDefault="004841CE" w:rsidP="00E309A7">
      <w:r>
        <w:t xml:space="preserve"> </w:t>
      </w:r>
      <w:r w:rsidR="00E309A7">
        <w:t xml:space="preserve">[1] </w:t>
      </w:r>
      <w:r w:rsidR="00911633">
        <w:t xml:space="preserve">Cited in </w:t>
      </w:r>
      <w:r w:rsidR="00E309A7">
        <w:t>klubimbauhaus.de/</w:t>
      </w:r>
      <w:r>
        <w:t>%C3%BCber-uns/geschichte</w:t>
      </w:r>
    </w:p>
    <w:sectPr w:rsidR="00AB0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E73C" w14:textId="77777777" w:rsidR="00E04E94" w:rsidRDefault="00E04E94" w:rsidP="00E309A7">
      <w:pPr>
        <w:spacing w:after="0" w:line="240" w:lineRule="auto"/>
      </w:pPr>
      <w:r>
        <w:separator/>
      </w:r>
    </w:p>
  </w:endnote>
  <w:endnote w:type="continuationSeparator" w:id="0">
    <w:p w14:paraId="7EC43111" w14:textId="77777777" w:rsidR="00E04E94" w:rsidRDefault="00E04E94" w:rsidP="00E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10FB" w14:textId="77777777" w:rsidR="00E04E94" w:rsidRDefault="00E04E94" w:rsidP="00E309A7">
      <w:pPr>
        <w:spacing w:after="0" w:line="240" w:lineRule="auto"/>
      </w:pPr>
      <w:r>
        <w:separator/>
      </w:r>
    </w:p>
  </w:footnote>
  <w:footnote w:type="continuationSeparator" w:id="0">
    <w:p w14:paraId="2724A625" w14:textId="77777777" w:rsidR="00E04E94" w:rsidRDefault="00E04E94" w:rsidP="00E309A7">
      <w:pPr>
        <w:spacing w:after="0" w:line="240" w:lineRule="auto"/>
      </w:pPr>
      <w:r>
        <w:continuationSeparator/>
      </w:r>
    </w:p>
  </w:footnote>
  <w:footnote w:id="1">
    <w:p w14:paraId="4167D8D2" w14:textId="77777777" w:rsidR="002B0591" w:rsidRDefault="002B0591">
      <w:pPr>
        <w:pStyle w:val="Textonotapie"/>
      </w:pPr>
      <w:r>
        <w:rPr>
          <w:rStyle w:val="Refdenotaalpie"/>
        </w:rPr>
        <w:footnoteRef/>
      </w:r>
      <w:r>
        <w:t xml:space="preserve"> Cited in klubimbauhaus.de/%C3%BCber-uns/geschichte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4151"/>
    <w:multiLevelType w:val="hybridMultilevel"/>
    <w:tmpl w:val="171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1E80"/>
    <w:multiLevelType w:val="hybridMultilevel"/>
    <w:tmpl w:val="BBD08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A7"/>
    <w:rsid w:val="000673D3"/>
    <w:rsid w:val="00074588"/>
    <w:rsid w:val="000A12E3"/>
    <w:rsid w:val="000E2531"/>
    <w:rsid w:val="00112E97"/>
    <w:rsid w:val="00112FB5"/>
    <w:rsid w:val="00117746"/>
    <w:rsid w:val="00221CA6"/>
    <w:rsid w:val="0026432F"/>
    <w:rsid w:val="002B0591"/>
    <w:rsid w:val="002D6CEB"/>
    <w:rsid w:val="003232E5"/>
    <w:rsid w:val="004841CE"/>
    <w:rsid w:val="00637375"/>
    <w:rsid w:val="00731E6A"/>
    <w:rsid w:val="007B500D"/>
    <w:rsid w:val="00821B60"/>
    <w:rsid w:val="008229A5"/>
    <w:rsid w:val="00911633"/>
    <w:rsid w:val="009251E7"/>
    <w:rsid w:val="00984F1D"/>
    <w:rsid w:val="00AB0D58"/>
    <w:rsid w:val="00AF44CB"/>
    <w:rsid w:val="00BB0110"/>
    <w:rsid w:val="00C0690E"/>
    <w:rsid w:val="00C23B39"/>
    <w:rsid w:val="00CD791D"/>
    <w:rsid w:val="00D970DE"/>
    <w:rsid w:val="00DE132B"/>
    <w:rsid w:val="00DE784F"/>
    <w:rsid w:val="00E04E94"/>
    <w:rsid w:val="00E06A78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9F50E"/>
  <w15:docId w15:val="{0626C66F-87DC-4C61-8E39-30675E6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09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9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09A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29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leidenber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d.huettner@rosalu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UAM-I</cp:lastModifiedBy>
  <cp:revision>3</cp:revision>
  <dcterms:created xsi:type="dcterms:W3CDTF">2018-01-29T00:13:00Z</dcterms:created>
  <dcterms:modified xsi:type="dcterms:W3CDTF">2018-01-30T21:51:00Z</dcterms:modified>
</cp:coreProperties>
</file>